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23" w:type="dxa"/>
        <w:jc w:val="left"/>
        <w:tblInd w:w="4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66"/>
        <w:gridCol w:w="1693"/>
        <w:gridCol w:w="2702"/>
        <w:gridCol w:w="1559"/>
        <w:gridCol w:w="3402"/>
      </w:tblGrid>
      <w:tr>
        <w:trPr>
          <w:trHeight w:val="284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  <w:u w:val="single"/>
              </w:rPr>
              <w:t>Tonometr bezkontaktowy</w:t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36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7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14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Rok produkcji:  2019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406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1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PARAMETRY OFEROWANE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(wypełnia wykonawca)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Ekran LCD, kolorowy, dotykowy o przekątnej 8,5"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bookmarkStart w:id="0" w:name="__DdeLink__227_1025781128"/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  <w:bookmarkEnd w:id="0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Pomiar ciśnienia wewnętrznego oka w zakresie od 1 do 60 mmHg, krok pomiaru 1 mmHg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uzyskania średniej z 3 pomiarów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Automatyczne rozpoznawanie badanego oka (prawe/lewe)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pomiaru ciśnienia w trybie  automatycznym i manualnym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System znaczników graficznych ułatwiających pomiar manualny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umieszczenia na wydruku identyfikatora pacjenta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Mechaniczna blokada zabezpieczająca przed dotknięciem badanego oka, system  dźwiękowy sygnalizujący zbyt małą odległość głowicy od badanego oka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obliczenia skorygowanego ciśnienia wewnątrzgałkowego w oparciu o wpisanie grubości rogówki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indywidualnej edycji oraz zmiany parametrów A i B w formule skorygowanego IOP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Wbudowana wewnętrzna drukarka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Gwarancja min. 24</w:t>
            </w:r>
            <w:bookmarkStart w:id="1" w:name="_GoBack"/>
            <w:bookmarkEnd w:id="1"/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 m-cy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Tahoma" w:cs="Calibri" w:ascii="Calibri" w:hAnsi="Calibri" w:asciiTheme="minorHAnsi" w:cstheme="minorHAnsi" w:hAnsiTheme="minorHAnsi"/>
                <w:sz w:val="24"/>
                <w:szCs w:val="24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ind w:right="144" w:hanging="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szCs w:val="24"/>
              </w:rPr>
              <w:t>Zapewniony serwis pogwarancyjny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54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Okres zagwarantowania dostępności części  zamiennych minimum 10 lat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Montaż, uruchomienie i szkolenie obsługi w cenie urządzenia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Instrukcja obsługi w języku polskim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160" w:leader="none"/>
              </w:tabs>
              <w:snapToGrid w:val="false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Paszport techniczny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miejscowość, data</w:t>
      </w:r>
    </w:p>
    <w:p>
      <w:pPr>
        <w:pStyle w:val="Normal"/>
        <w:ind w:left="5103" w:hanging="5103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>
      <w:pPr>
        <w:pStyle w:val="Normal"/>
        <w:ind w:left="5103" w:hanging="5103"/>
        <w:rPr/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podpis i pieczęć wykonawc</w:t>
      </w:r>
      <w:bookmarkStart w:id="2" w:name="_Hlk506288726"/>
      <w:bookmarkEnd w:id="2"/>
      <w:r>
        <w:rPr>
          <w:rFonts w:cs="Calibri" w:ascii="Calibri" w:hAnsi="Calibri" w:asciiTheme="minorHAnsi" w:cstheme="minorHAnsi" w:hAnsiTheme="minorHAnsi"/>
          <w:sz w:val="24"/>
          <w:szCs w:val="24"/>
        </w:rPr>
        <w:t>y</w:t>
      </w:r>
    </w:p>
    <w:sectPr>
      <w:type w:val="nextPage"/>
      <w:pgSz w:w="11906" w:h="16838"/>
      <w:pgMar w:left="1080" w:right="108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NDKPJE+TimesNewRoman">
    <w:charset w:val="ee"/>
    <w:family w:val="roman"/>
    <w:pitch w:val="variable"/>
  </w:font>
  <w:font w:name="Trebuchet MS">
    <w:charset w:val="ee"/>
    <w:family w:val="swiss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5"/>
  <w:defaultTabStop w:val="709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9600f0"/>
    <w:pPr>
      <w:widowControl w:val="fals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Nagwek5">
    <w:name w:val="Heading 5"/>
    <w:basedOn w:val="Normal"/>
    <w:next w:val="Normal"/>
    <w:qFormat/>
    <w:pPr>
      <w:keepNext w:val="true"/>
      <w:ind w:left="0" w:right="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9600f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1e169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ListLabel1">
    <w:name w:val="ListLabel 1"/>
    <w:qFormat/>
    <w:rPr>
      <w:rFonts w:eastAsia="Times New Roman" w:cs="Arial"/>
    </w:rPr>
  </w:style>
  <w:style w:type="character" w:styleId="Znakinumeracji">
    <w:name w:val="Znaki numeracji"/>
    <w:qFormat/>
    <w:rPr/>
  </w:style>
  <w:style w:type="character" w:styleId="Domylnaczcionkaakapitu1">
    <w:name w:val="Domyślna czcionka akapitu1"/>
    <w:qFormat/>
    <w:rPr/>
  </w:style>
  <w:style w:type="character" w:styleId="AbsatzStandardschriftart">
    <w:name w:val="Absatz-Standardschriftart"/>
    <w:qFormat/>
    <w:rPr/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">
    <w:name w:val="Domyślna czcionka akapitu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1e169d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Stopka">
    <w:name w:val="Footer"/>
    <w:basedOn w:val="Normal"/>
    <w:link w:val="StopkaZnak"/>
    <w:rsid w:val="009600f0"/>
    <w:pPr>
      <w:widowControl/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600f0"/>
    <w:pPr>
      <w:widowControl/>
      <w:spacing w:before="0" w:after="0"/>
      <w:ind w:left="720" w:hanging="0"/>
      <w:contextualSpacing/>
    </w:pPr>
    <w:rPr>
      <w:rFonts w:ascii="Verdana" w:hAnsi="Verdana"/>
      <w:sz w:val="22"/>
    </w:rPr>
  </w:style>
  <w:style w:type="paragraph" w:styleId="NoSpacing">
    <w:name w:val="No Spacing"/>
    <w:basedOn w:val="Normal"/>
    <w:uiPriority w:val="1"/>
    <w:qFormat/>
    <w:rsid w:val="004c2b2d"/>
    <w:pPr>
      <w:widowControl/>
    </w:pPr>
    <w:rPr>
      <w:rFonts w:ascii="Calibri" w:hAnsi="Calibri" w:eastAsia="Calibri" w:cs="Calibri" w:eastAsiaTheme="minorHAnsi"/>
      <w:sz w:val="22"/>
      <w:szCs w:val="22"/>
    </w:rPr>
  </w:style>
  <w:style w:type="paragraph" w:styleId="NormalWeb">
    <w:name w:val="Normal (Web)"/>
    <w:basedOn w:val="Normal"/>
    <w:qFormat/>
    <w:rsid w:val="0006300b"/>
    <w:pPr>
      <w:suppressAutoHyphens w:val="true"/>
      <w:spacing w:before="280" w:after="280"/>
    </w:pPr>
    <w:rPr>
      <w:rFonts w:eastAsia="Lucida Sans Unicode"/>
      <w:sz w:val="24"/>
      <w:szCs w:val="24"/>
    </w:rPr>
  </w:style>
  <w:style w:type="paragraph" w:styleId="Default" w:customStyle="1">
    <w:name w:val="Default"/>
    <w:qFormat/>
    <w:rsid w:val="008b5179"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NDKPJE+TimesNewRoman" w:hAnsi="NDKPJE+TimesNewRoman" w:eastAsia="Times New Roman" w:cs="NDKPJE+TimesNewRoman"/>
      <w:color w:val="000000"/>
      <w:kern w:val="2"/>
      <w:sz w:val="24"/>
      <w:szCs w:val="24"/>
      <w:lang w:eastAsia="pl-PL" w:val="pl-PL" w:bidi="hi-IN"/>
    </w:rPr>
  </w:style>
  <w:style w:type="paragraph" w:styleId="WWZawartotabeli1" w:customStyle="1">
    <w:name w:val="WW-Zawartość tabeli1"/>
    <w:basedOn w:val="Tretekstu"/>
    <w:qFormat/>
    <w:rsid w:val="001e169d"/>
    <w:pPr>
      <w:suppressLineNumbers/>
      <w:suppressAutoHyphens w:val="true"/>
    </w:pPr>
    <w:rPr>
      <w:rFonts w:eastAsia="Tahoma"/>
      <w:kern w:val="2"/>
      <w:sz w:val="24"/>
      <w:lang w:eastAsia="zh-CN"/>
    </w:rPr>
  </w:style>
  <w:style w:type="paragraph" w:styleId="WWZawartotabeli11" w:customStyle="1">
    <w:name w:val="WW-Zawartoœæ tabeli1"/>
    <w:basedOn w:val="Tretekstu"/>
    <w:qFormat/>
    <w:rsid w:val="001e169d"/>
    <w:pPr>
      <w:widowControl/>
      <w:suppressAutoHyphens w:val="true"/>
      <w:overflowPunct w:val="true"/>
      <w:textAlignment w:val="baseline"/>
    </w:pPr>
    <w:rPr>
      <w:kern w:val="2"/>
      <w:sz w:val="24"/>
      <w:lang w:eastAsia="zh-CN"/>
    </w:rPr>
  </w:style>
  <w:style w:type="paragraph" w:styleId="Style101">
    <w:name w:val="Style10"/>
    <w:basedOn w:val="Normal"/>
    <w:qFormat/>
    <w:pPr>
      <w:widowControl w:val="false"/>
      <w:autoSpaceDE w:val="false"/>
      <w:jc w:val="center"/>
    </w:pPr>
    <w:rPr>
      <w:rFonts w:ascii="Trebuchet MS" w:hAnsi="Trebuchet MS" w:cs="Trebuchet MS"/>
    </w:rPr>
  </w:style>
  <w:style w:type="paragraph" w:styleId="Akapitzlist1">
    <w:name w:val="Akapit z listą1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agwek3">
    <w:name w:val="Nagłówek3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Application>LibreOffice/6.2.3.2$Windows_X86_64 LibreOffice_project/aecc05fe267cc68dde00352a451aa867b3b546ac</Application>
  <Pages>2</Pages>
  <Words>233</Words>
  <Characters>1458</Characters>
  <CharactersWithSpaces>1865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2017-08-17T06:56:00Z</dcterms:created>
  <dc:creator/>
  <dc:description/>
  <dc:language>pl-PL</dc:language>
  <cp:lastModifiedBy/>
  <dcterms:modified xsi:type="dcterms:W3CDTF">2019-10-02T07:56:54Z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